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723/2022 din 4 aprilie 2022</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nivelului de intervenţie şi de prevenţie în cazul speciei urs brun (Ursus arctos), în interesul sănătăţii şi securităţii populaţiei şi în scopul prevenirii unor daune importante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MEDIULUI, APELOR ŞI PĂDURILOR</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350 din 8 aprilie 2022</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Referatul de aprobare nr. 182.334 din 31.03.2022 al Direcţiei biodiversitate,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seama de Avizul Academiei Române nr. 4.486 din 11.02.2022,</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de prevederile art. 1 alin. (1) lit. a) din Procedura de stabilire a derogărilor de la măsurile de protecţie a speciilor de floră şi faună sălbatice, aprobată prin Ordinul ministrului mediului şi al ministrului agriculturii, pădurilor şi dezvoltării rurale nr. 203/14/2009, şi ale art. 19 alin. (1) şi (2) din Legea vânătorii şi a protecţiei fondului cinegetic nr. 407/2006, cu modificările şi completările ulterioare,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6 alin. (1) lit. f^1) din Legea vânătorii şi a protecţiei fondului cinegetic nr. 407/2006, cu modificările şi completările ulterioare, al art. 38 alin. (2) din Ordonanţa de urgenţă a Guvernului nr. 57/2007 privind regimul ariilor naturale protejate, conservarea habitatelor naturale, a florei şi faunei sălbatice, aprobată cu modificări şi completări prin Legea nr. 49/2011, cu modificările şi completările ulterioare, al art. 57 alin. (1), (4) şi (5) din Ordonanţa de urgenţă a Guvernului nr. 57/2019 privind Codul administrativ, cu modificările şi completările ulterioare, precum şi al art. 13 alin. (4) din Hotărârea Guvernului nr. 43/2020 privind organizarea şi funcţionarea Ministerului Mediului, Apelor şi Pădurilor, cu modificările şi completările ulterioare,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mediului, apelor şi pădurilor</w:t>
      </w:r>
      <w:r>
        <w:rPr>
          <w:rFonts w:ascii="Times New Roman" w:hAnsi="Times New Roman" w:cs="Times New Roman"/>
          <w:sz w:val="28"/>
          <w:szCs w:val="28"/>
        </w:rPr>
        <w:t xml:space="preserve"> emite următorul ordin:</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Prezentul ordin stabileşte pentru specia urs brun numărul maxim de derogări aplicabile la nivel naţional, reglementează nivelul de intervenţie şi de prevenţie, precum şi condiţiile de implementare a derogărilor de la statutul de specii strict protejate, stabilit prin legislaţia naţională de mediu în vigoare, cu condiţia să nu existe o alternativă acceptabilă, iar măsurile derogatorii să nu fie în detrimentul menţinerii populaţiilor speciilor menţionate într-o stare de conservare favorabilă în arealul lor natural, numai în următoarele situaţii: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prevenirea producerii unor daune importante, în special asupra culturilor agricole, animalelor domestice şi pentru prevenirea producerii unor daune importante asupra altor bunuri;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în interesul sănătăţii şi securităţii publice.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reglementate în vederea soluţionării situaţiilor prevăzute la alin. (1) vizează capturarea, deţinerea şi transportul în scopul relocării al exemplarelor de urs brun, precum şi recoltarea acestora, în oricare din stadiile ciclului lor biologic.</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atingerii obiectivelor stabilite la art. 1 alin. (1), se aprobă numărul maxim de derogări aplicabile la nivel naţional în cazul speciei urs brun, după cum urmează:</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urs brun (Ursus arctos) - 220 de exemplare.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Exemplarele din specia urs brun prevăzute la alin. (1) pentru situaţiile prevăzute la art. 1 se defalcă astfel:</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nivel de prevenţie - 140 de exemplare;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nivel de intervenţie - 80 de exemplare.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Nivelul de prevenţie reprezintă numărul de exemplare din specia urs brun, în oricare dintre stadiile ciclului biologic, care pot fi recoltate în scopul prevenirii pagubelor şi atacurilor asupra populaţiei umane pe care aceste exemplare le pot produce.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Nivelul de intervenţie reprezintă numărul de exemplare din specia urs brun, în oricare dintre stadiile ciclului biologic, care pot fi recoltate în extravilanul localităţilor în scopul înlăturării unui pericol iminent, generat de prezenţa unor exemplare care pun în pericol sănătatea şi securitatea publică.</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Exemplarele din specia urs brun prevăzute la art. 2 alin. (2) lit. a) se repartizează pe judeţe şi unităţi administrativ-teritoriale, conform anexei nr. 1, care face parte integrantă din prezentul ordin.</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Exemplarele din specia urs brun prevăzute la art. 2 alin. (2) lit. b) ca nivel de intervenţie rămân la dispoziţia autorităţii publice centrale pentru protecţia mediului.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Exemplarele din specia urs brun prevăzute la art. 2 alin. (2) lit. a) pot fi recoltate prin metoda "la pândă" şi "la dibuit", în condiţiile legii.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Derogarea pentru recoltarea exemplarelor din specia urs brun prevăzute la art. 2 alin. (2) lit. a) se realizează de către gestionarii fondurilor cinegetice cu care unităţile administrativ-teritoriale au încheiat contracte de permanenţă/intervenţie imediată, în conformitate cu prevederile Ordonanţei de urgenţă a Guvernului nr. 81/2021 privind aprobarea metodelor de intervenţie imediată pentru prevenirea şi combaterea atacurilor exemplarelor de urs brun asupra persoanelor şi bunurilor acestora, în intravilanul localităţilor, precum şi pentru modificarea şi completarea unor acte normative.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Exemplarele din specia urs brun prevăzute la art. 2 alin. (2) lit. b) pot fi recoltate prin metoda "la pândă", în condiţiile legii.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Derogarea pentru capturarea în vederea relocării sau recoltarea exemplarelor din specia urs brun prevăzute la art. 2 alin. (2) lit. b) se acordă de către autoritatea publică centrală pentru protecţia mediului, prin Direcţia biodiversitate, la solicitarea scrisă a gestionarului fondului cinegetic, în baza următoarelor documente: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punct de vedere al unei comisii constituite din reprezentanţi ai agenţiilor teritoriale pentru protecţia mediului şi ai comisariatelor judeţene ale Gărzii Naţionale de Mediu, desemnaţi prin decizie a conducătorului structurii teritoriale, respectiv prin decizie a comisarului general al Gărzii Naţionale de Mediu, la propunerea comisarilor-şefi, din care să reiasă existenţa unei situaţii de risc de pericol iminent pentru sănătatea şi securitatea populaţiei;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procese-verbale întocmite cu maximum 60 de zile înainte, conform Hotărârii Guvernului nr. 1.679/2008 privind modalitatea de acordare a despăgubirilor prevăzute de Legea vânătorii şi a protecţiei fondului cinegetic nr. 407/2006, precum şi obligaţiile ce revin gestionarilor fondurilor cinegetice şi proprietarilor de culturi agricole, silvice şi de animale domestice pentru prevenirea pagubelor şi alte documente justificative relevante (solicitări scrise ale comitetelor judeţene pentru situaţii de urgenţă ori ale inspectoratelor de jandarmi judeţene, materiale foto-video, rapoarte privind acţiunile de înlăturare întocmite de gestionar şi/sau Jandarmeria Română, rapoarte de monitorizare a exemplarelor care produc pagubele pe o perioadă de minimum 30 de zile), după caz;</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rapoartele derogărilor obţinute anterior în baza acestui ordin, dacă este cazul;</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avizul administratorului ariei naturale protejate/Agenţiei Naţionale pentru Arii Naturale Protejate, după caz.</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Pentru activităţile prevăzute la alin. (2) şi (4) se va solicita şi obţine autorizaţia de mediu pentru recoltare/capturare, cu o valabilitate maximă de 15 zile.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Exemplarele capturate/recoltate în aceste condiţii se deduc din nivelul total de intervenţie prevăzut la art. 2 alin. (2).</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Capturarea în vederea relocării sau recoltarea exemplarelor din specia urs brun în condiţiile alin. (2) şi (4) se realizează numai cu personalul tehnic de specialitate, după ce au fost monitorizate şi identificate.</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Emiterea unei derogări din nivelul de intervenţie stabilit pentru urs brun se realizează cu condiţia să nu existe o alternativă acceptabilă.</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Gestionarii fondurilor cinegetice care au recoltat sau capturat un exemplar în baza derogării stabilite prin prezentul ordin au obligaţia să transmită autorităţii publice teritoriale pentru protecţia mediului de pe raza administrativ-teritorială </w:t>
      </w:r>
      <w:r>
        <w:rPr>
          <w:rFonts w:ascii="Times New Roman" w:hAnsi="Times New Roman" w:cs="Times New Roman"/>
          <w:sz w:val="28"/>
          <w:szCs w:val="28"/>
        </w:rPr>
        <w:lastRenderedPageBreak/>
        <w:t>unde s-a desfăşurat acţiunea de recoltare/capturare un raport cu privire la acţiunea derulată, în termen de 7 zile de la data recoltării sau capturării. Modelul raportului este prevăzut în anexa nr. 2 care face parte integrantă din prezentul ordin.</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prevăzut la alin. (1) trebuie însoţit de documente justificative, în conformitate cu motivul derogării.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Gestionarii fondurilor cinegetice care au recoltat un exemplar în baza derogării stabilite prin prezentul ordin au obligaţia să recolteze probe biologice pentru analize genetice de la exemplarele recoltate şi să le transmită autorităţii ştiinţifice CITES - Institutul Naţional de Cercetare-Dezvoltare în Silvicultură "Marin Drăcea" - Staţiunea Braşov.</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Autoritatea publică teritorială pentru protecţia mediului răspunde de respectarea procedurilor aplicate în fiecare caz în parte şi va transmite Agenţiei Naţionale pentru Protecţia Mediului, în maximum 30 de zile de la data aplicării derogării, un raport referitor la rezultatele acesteia în baza datelor prevăzute la alin. (1).</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mediului, apelor şi pădurilor,</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Tánczos Barna</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4 aprilie 2022.</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723.</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Numărul de prevenţie repartizat pe unităţi administrativ-teritoriale</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|Nr. |     Judeţul    | Unitatea             |Nr. de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|crt.|                | administrativ-       |exemplare|</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                | teritorială          |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 Alba           | Ponor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                | Poşaga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 Total judeţ    |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 Argeş          | Dâmbovicioara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                | Corbi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                | Stoeneşti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  7.|                | Arefu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                | Sălătrucu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                | Nucşoara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10.|                | Rucăr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11.|                | Brăduleţ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12.|                | Miceşti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13.|                | Berevoeşti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14.| Total judeţ    |                      |      10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15.| Bacău          | Agăş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16.|                | Ghimeş Făget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17.|                | Mănăstirea Caşin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18.| Total judeţ    |                      |       3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19.| Bistriţa-Năsăud| Monor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20.|                | Romuli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21.|                | Cetate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22.|                | Galaţii Bistriţei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23.| Total judeţ    |                      |       4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24.| Braşov         | Hârseni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25.|                | Recea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26.|                | Făgăraş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27.|                | Drăguş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28.|                | Hoghiz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29.|                | Şinca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30.|                | Homorod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31.|                | Apaţa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32.|                | Prejmer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 33.|                | Comăna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34.| Total judeţ    |                      |      11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35.| Buzău          | Bisoca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36.|                | Topliceni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37.|                | Pardoşi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38.| Total judeţ    |                      |       3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39.| Covasna        | Băţani               |       3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40.|                | Zagon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41.|                | Zăbala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42.|                | Cernat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43.|                | Sfântu Gheorghe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44.|                | Brăduţ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45.|                | Ojdula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46.|                | Turia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47.|                | Bixad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48.|                | Moacşa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49.|                | Ghelinţa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50.| Total judeţ    |                      |      13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51.| Gorj           | Peştişani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52.| Total judeţ    |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53.| Harghita       | Mugeni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54.|                | Plăieşii de Jos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55.|                | Bilbor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56.|                | Ciucsângeorgiu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57.|                | Atid                 |       3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58.|                | Săcel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 59.|                | Joseni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60.|                | Avrămeşti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61.|                | Mihăileni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62.|                | Siculeni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63.|                | Sândominic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64.|                | Frumoasa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65.|                | Lupeni               |       3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66.|                | Feliceni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67.|                | Şimoneşti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68.|                | Lunca de Jos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69.|                | Căpâlniţa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70.|                | Ocland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71.|                | Tulgheş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72.|                | Cozmeni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73.|                | Gheorgheni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74.|                | Voşlăbeni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75.|                | Sânmartin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76.|                | Suseni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77.|                | Praid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78.|                | Cârţa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79.|                | Lăzarea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80.|                | Ciceu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81.| Total judeţ    |                      |      35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82.| Hunedoara      | Boşorod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83.|                | Pui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84.|                | Mărtineşti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 85.| Total judeţ    |                      |       3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86.| Maramureş      | Sarasău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87.|                | Cavnic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88.| Total judeţ    |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89.| Mehedinţi      | Obârşia-Cloşani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90.| Total judeţ    |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91.| Mureş          | Livezeni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92.|                | Saschiz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93.|                | Neaua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94.|                | Sângeorgiu de Pădure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95.|                | Răstoliţa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96.|                | Ceuaşu de Câmpie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97.|                | Vânători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98.|                | Ibăneşti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99.|                | Râciu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|100.|                | Hodoşa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|101.|                | Miercurea Nirajului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|102.|                | Aluniş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|103.|                | Ernei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|104.|                | Petelea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|105.|                | Batoş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|106.|                | Gurghiu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|107.|                | Brâncoveneşti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|108.|                | Eremitu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|109.|                | Daneş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|110.|                | Gorneşti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|111.|                | Bălăuşeri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|112.|                | Vărgata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|113.| Total judeţ    |                      |      25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|114.| Neamţ          | Borca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|115.|                | Dămuc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|116.|                | Gârcina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|117.| Total judeţ    |                      |       4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|118.| Prahova        | Bertea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|119.|                | Comarnic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|120.|                | Măneciu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|121.|                | Breaza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|122.|                | Telega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|123.|                | Azuga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|124.| Total judeţ    |                      |       6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|125.| Sibiu          | Porumbacu de Jos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|126.|                | Avrig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|127.|                | Arpaşu de Jos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|128.|                | Nocrich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|129.|                | Marpod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|130.|                | Răşinari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|131.|                | Laslea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|132.| Total judeţ    |                      |       8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|133.| Suceava        | Panaci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|134.|                | Pojorâta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|135.|                | Câmpulung Moldovenesc|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|136.|                | Şaru Dornei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|137.|                | Sadova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|138.|                | Broşteni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|139.| Total judeţ    |                      |       6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|140.| Vâlcea         | Vaideeni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|141.| Total judeţ    |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|142.| Vrancea        | Broşteni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                |______________________|_________|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|143.|                | Câmpuri              |       1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|144.| Total judeţ    |                      |       2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|145.| </w:t>
      </w:r>
      <w:r>
        <w:rPr>
          <w:rFonts w:ascii="Courier New" w:hAnsi="Courier New" w:cs="Courier New"/>
          <w:b/>
          <w:bCs/>
        </w:rPr>
        <w:t>Total general</w:t>
      </w:r>
      <w:r>
        <w:rPr>
          <w:rFonts w:ascii="Courier New" w:hAnsi="Courier New" w:cs="Courier New"/>
        </w:rPr>
        <w:t xml:space="preserve">  |                      |     </w:t>
      </w:r>
      <w:r>
        <w:rPr>
          <w:rFonts w:ascii="Courier New" w:hAnsi="Courier New" w:cs="Courier New"/>
          <w:b/>
          <w:bCs/>
        </w:rPr>
        <w:t>140</w:t>
      </w: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2E7E28" w:rsidRDefault="002E7E28" w:rsidP="002E7E28">
      <w:pPr>
        <w:autoSpaceDE w:val="0"/>
        <w:autoSpaceDN w:val="0"/>
        <w:adjustRightInd w:val="0"/>
        <w:spacing w:after="0" w:line="240" w:lineRule="auto"/>
        <w:rPr>
          <w:rFonts w:ascii="Courier New" w:hAnsi="Courier New" w:cs="Courier New"/>
        </w:rPr>
      </w:pPr>
    </w:p>
    <w:p w:rsidR="002E7E28" w:rsidRDefault="002E7E28" w:rsidP="002E7E28">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RAPORT</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asupra acţiunii derulate în baza derogării obţinute</w:t>
      </w:r>
    </w:p>
    <w:p w:rsidR="002E7E28" w:rsidRDefault="002E7E28" w:rsidP="002E7E28">
      <w:pPr>
        <w:autoSpaceDE w:val="0"/>
        <w:autoSpaceDN w:val="0"/>
        <w:adjustRightInd w:val="0"/>
        <w:spacing w:after="0" w:line="240" w:lineRule="auto"/>
        <w:rPr>
          <w:rFonts w:ascii="Courier New" w:hAnsi="Courier New" w:cs="Courier New"/>
        </w:rPr>
      </w:pP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Nr. ............ din data de ................</w:t>
      </w:r>
    </w:p>
    <w:p w:rsidR="002E7E28" w:rsidRDefault="002E7E28" w:rsidP="002E7E28">
      <w:pPr>
        <w:autoSpaceDE w:val="0"/>
        <w:autoSpaceDN w:val="0"/>
        <w:adjustRightInd w:val="0"/>
        <w:spacing w:after="0" w:line="240" w:lineRule="auto"/>
        <w:rPr>
          <w:rFonts w:ascii="Courier New" w:hAnsi="Courier New" w:cs="Courier New"/>
        </w:rPr>
      </w:pP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Gestionarul fondurilor cinegetice: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Specia pentru care s-a acordat derogarea: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Stadiul de dezvoltare al exemplarelor (adult/tineret/pui):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Starea exemplarelor după recoltare (viu/mort/rănit):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Vârsta aproximativă: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Sexul: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Locul recoltării: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Data recoltării: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Metoda de recoltare: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Autorizaţia de vânătoare nr. ......, emisă de ..................... în data de ..............., valabilă până la data de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Autorizaţia de mediu pentru recoltare nr. ....., emisă de ......... în data de ..............., valabilă până la data de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crotaliei aplicate exemplarului recoltat: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trofeelor în puncte în conformitate cu metodologia Consiliului Internaţional de Vânătoare şi Protecţie a Vânatului (CIC):</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Destinaţia trofeelor şi a părţilor din corp (carne) după recoltare:</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E7E28" w:rsidRDefault="002E7E28" w:rsidP="002E7E28">
      <w:pPr>
        <w:autoSpaceDE w:val="0"/>
        <w:autoSpaceDN w:val="0"/>
        <w:adjustRightInd w:val="0"/>
        <w:spacing w:after="0" w:line="240" w:lineRule="auto"/>
        <w:rPr>
          <w:rFonts w:ascii="Courier New" w:hAnsi="Courier New" w:cs="Courier New"/>
        </w:rPr>
      </w:pP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MOTIVUL RECOLTĂRII/DEROGĂRII</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 În interesul protejării faunei şi florei sălbatice, precum şi al conservării habitatelor naturale</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 Pentru prevenirea producerii unor daune importante, în special asupra culturilor agricole, animalelor domestice, pădurilor, pescăriilor, apelor şi altor bunuri</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 În interesul sănătăţii şi al securităţii publice sau pentru alte raţiuni de interes public major, inclusiv de natură socială sau economică, şi pentru consecinţe benefice de importanţă fundamentală pentru mediu</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 În scopuri de repopulare şi reintroducere a acestor specii, precum şi pentru operaţiuni de reproducere necesare în acest scop</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|_| Pentru a permite, în condiţii strict controlate, într-o manieră selectivă şi într-o măsură limitată, prinderea sau deţinerea unui număr limitat şi specificat de exemplare din speciile urs, lup şi pisică sălbatică</w:t>
      </w:r>
    </w:p>
    <w:p w:rsidR="002E7E28" w:rsidRDefault="002E7E28" w:rsidP="002E7E28">
      <w:pPr>
        <w:autoSpaceDE w:val="0"/>
        <w:autoSpaceDN w:val="0"/>
        <w:adjustRightInd w:val="0"/>
        <w:spacing w:after="0" w:line="240" w:lineRule="auto"/>
        <w:rPr>
          <w:rFonts w:ascii="Courier New" w:hAnsi="Courier New" w:cs="Courier New"/>
        </w:rPr>
      </w:pPr>
    </w:p>
    <w:p w:rsidR="002E7E28" w:rsidRDefault="002E7E28" w:rsidP="002E7E28">
      <w:pPr>
        <w:autoSpaceDE w:val="0"/>
        <w:autoSpaceDN w:val="0"/>
        <w:adjustRightInd w:val="0"/>
        <w:spacing w:after="0" w:line="240" w:lineRule="auto"/>
        <w:rPr>
          <w:rFonts w:ascii="Courier New" w:hAnsi="Courier New" w:cs="Courier New"/>
        </w:rPr>
      </w:pPr>
      <w:r>
        <w:rPr>
          <w:rFonts w:ascii="Courier New" w:hAnsi="Courier New" w:cs="Courier New"/>
        </w:rPr>
        <w:t xml:space="preserve">    (Ataşaţi documentele care să justifice recoltarea exemplarelor în conformitate cu motivul derogării.)</w:t>
      </w:r>
    </w:p>
    <w:p w:rsidR="002E7E28" w:rsidRDefault="002E7E28" w:rsidP="002E7E28">
      <w:pPr>
        <w:autoSpaceDE w:val="0"/>
        <w:autoSpaceDN w:val="0"/>
        <w:adjustRightInd w:val="0"/>
        <w:spacing w:after="0" w:line="240" w:lineRule="auto"/>
        <w:rPr>
          <w:rFonts w:ascii="Courier New" w:hAnsi="Courier New" w:cs="Courier New"/>
        </w:rPr>
      </w:pPr>
    </w:p>
    <w:p w:rsidR="002E7E28" w:rsidRDefault="002E7E28" w:rsidP="002E7E2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Data .............                      Semnătura .................</w:t>
      </w:r>
    </w:p>
    <w:p w:rsidR="002E7E28" w:rsidRDefault="002E7E28" w:rsidP="002E7E28">
      <w:pPr>
        <w:autoSpaceDE w:val="0"/>
        <w:autoSpaceDN w:val="0"/>
        <w:adjustRightInd w:val="0"/>
        <w:spacing w:after="0" w:line="240" w:lineRule="auto"/>
        <w:rPr>
          <w:rFonts w:ascii="Times New Roman" w:hAnsi="Times New Roman" w:cs="Times New Roman"/>
          <w:sz w:val="28"/>
          <w:szCs w:val="28"/>
        </w:rPr>
      </w:pPr>
    </w:p>
    <w:p w:rsidR="00C14201" w:rsidRDefault="002E7E28" w:rsidP="002E7E28">
      <w:r>
        <w:rPr>
          <w:rFonts w:ascii="Times New Roman" w:hAnsi="Times New Roman" w:cs="Times New Roman"/>
          <w:sz w:val="28"/>
          <w:szCs w:val="28"/>
        </w:rPr>
        <w:t xml:space="preserve">                              ---------------</w:t>
      </w:r>
      <w:bookmarkStart w:id="0" w:name="_GoBack"/>
      <w:bookmarkEnd w:id="0"/>
    </w:p>
    <w:sectPr w:rsidR="00C14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28"/>
    <w:rsid w:val="002E7E28"/>
    <w:rsid w:val="00C14201"/>
    <w:rsid w:val="00D2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EBA35-AAA5-4C4A-A71A-A770BA3A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Dumitru</dc:creator>
  <cp:keywords/>
  <dc:description/>
  <cp:lastModifiedBy>Marius Dumitru</cp:lastModifiedBy>
  <cp:revision>2</cp:revision>
  <dcterms:created xsi:type="dcterms:W3CDTF">2022-04-26T05:38:00Z</dcterms:created>
  <dcterms:modified xsi:type="dcterms:W3CDTF">2022-04-26T06:13:00Z</dcterms:modified>
</cp:coreProperties>
</file>